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E3D" w:rsidRDefault="002E6E3D" w:rsidP="002E6E3D">
      <w:pPr>
        <w:pStyle w:val="2"/>
        <w:ind w:left="1768"/>
        <w:jc w:val="left"/>
      </w:pPr>
      <w:bookmarkStart w:id="0" w:name="_TOC_250009"/>
      <w:r>
        <w:t>6.</w:t>
      </w:r>
      <w:r>
        <w:rPr>
          <w:spacing w:val="-8"/>
        </w:rPr>
        <w:t xml:space="preserve"> </w:t>
      </w:r>
      <w:r>
        <w:t>ВИХРЕТОКОВАЯ</w:t>
      </w:r>
      <w:r>
        <w:rPr>
          <w:spacing w:val="-7"/>
        </w:rPr>
        <w:t xml:space="preserve"> </w:t>
      </w:r>
      <w:bookmarkEnd w:id="0"/>
      <w:r>
        <w:t>ДЕФЕКТОСКОПИЯ</w:t>
      </w:r>
    </w:p>
    <w:p w:rsidR="002E6E3D" w:rsidRDefault="002E6E3D" w:rsidP="002E6E3D">
      <w:pPr>
        <w:pStyle w:val="a3"/>
        <w:spacing w:before="2"/>
        <w:ind w:left="0"/>
        <w:rPr>
          <w:b/>
        </w:rPr>
      </w:pPr>
    </w:p>
    <w:p w:rsidR="002E6E3D" w:rsidRDefault="002E6E3D" w:rsidP="002E6E3D">
      <w:pPr>
        <w:pStyle w:val="a3"/>
        <w:spacing w:line="242" w:lineRule="auto"/>
        <w:ind w:right="112" w:firstLine="709"/>
        <w:jc w:val="both"/>
      </w:pPr>
      <w:r>
        <w:t>Методы, основанные на использовании вихревых токов, могут</w:t>
      </w:r>
      <w:r>
        <w:rPr>
          <w:spacing w:val="1"/>
        </w:rPr>
        <w:t xml:space="preserve"> </w:t>
      </w:r>
      <w:r>
        <w:t>быть применены во время контроля электропроводящих изделий при</w:t>
      </w:r>
      <w:r>
        <w:rPr>
          <w:spacing w:val="1"/>
        </w:rPr>
        <w:t xml:space="preserve"> </w:t>
      </w:r>
      <w:r>
        <w:t>выявлении</w:t>
      </w:r>
      <w:r>
        <w:rPr>
          <w:spacing w:val="76"/>
        </w:rPr>
        <w:t xml:space="preserve"> </w:t>
      </w:r>
      <w:r>
        <w:t>дефектов,</w:t>
      </w:r>
      <w:r>
        <w:rPr>
          <w:spacing w:val="76"/>
        </w:rPr>
        <w:t xml:space="preserve"> </w:t>
      </w:r>
      <w:r>
        <w:t>неоднородностей   структуры   и   отклонений</w:t>
      </w:r>
      <w:r>
        <w:rPr>
          <w:spacing w:val="1"/>
        </w:rPr>
        <w:t xml:space="preserve"> </w:t>
      </w:r>
      <w:r>
        <w:t>от химического состава. Методы вихревых токов наиболее эффектив-</w:t>
      </w:r>
      <w:r>
        <w:rPr>
          <w:spacing w:val="1"/>
        </w:rPr>
        <w:t xml:space="preserve"> </w:t>
      </w:r>
      <w:r>
        <w:t>ны при выявлении дефектов, расположенных вблизи поверхности из-</w:t>
      </w:r>
      <w:r>
        <w:rPr>
          <w:spacing w:val="1"/>
        </w:rPr>
        <w:t xml:space="preserve"> </w:t>
      </w:r>
      <w:r>
        <w:t>делия. Результаты испытаний могут послужить лишь для косвенной</w:t>
      </w:r>
      <w:r>
        <w:rPr>
          <w:spacing w:val="1"/>
        </w:rPr>
        <w:t xml:space="preserve"> </w:t>
      </w:r>
      <w:r>
        <w:t>оценки исследуемых характеристик изделия; в каждом конкретном</w:t>
      </w:r>
      <w:r>
        <w:rPr>
          <w:spacing w:val="1"/>
        </w:rPr>
        <w:t xml:space="preserve"> </w:t>
      </w:r>
      <w:r>
        <w:t>случае должно быть установлено соотношение между измеряемыми</w:t>
      </w:r>
      <w:r>
        <w:rPr>
          <w:spacing w:val="1"/>
        </w:rPr>
        <w:t xml:space="preserve"> </w:t>
      </w:r>
      <w:r>
        <w:t>величинами и этими характеристиками.</w:t>
      </w:r>
    </w:p>
    <w:p w:rsidR="002E6E3D" w:rsidRDefault="002E6E3D" w:rsidP="002E6E3D">
      <w:pPr>
        <w:pStyle w:val="a3"/>
        <w:spacing w:line="242" w:lineRule="auto"/>
        <w:ind w:right="112" w:firstLine="709"/>
        <w:jc w:val="both"/>
      </w:pPr>
      <w:r>
        <w:t>Когда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металлического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подносится</w:t>
      </w:r>
      <w:r>
        <w:rPr>
          <w:spacing w:val="1"/>
        </w:rPr>
        <w:t xml:space="preserve"> </w:t>
      </w:r>
      <w:r>
        <w:t>катушка, по которой протекает переменный электрический ток с на-</w:t>
      </w:r>
      <w:r>
        <w:rPr>
          <w:spacing w:val="1"/>
        </w:rPr>
        <w:t xml:space="preserve"> </w:t>
      </w:r>
      <w:r>
        <w:t>веденным в ней переменным магнитным потоком Ф</w:t>
      </w:r>
      <w:r>
        <w:rPr>
          <w:vertAlign w:val="subscript"/>
        </w:rPr>
        <w:t>0</w:t>
      </w:r>
      <w:r>
        <w:t>, то в металле</w:t>
      </w:r>
      <w:r>
        <w:rPr>
          <w:spacing w:val="1"/>
        </w:rPr>
        <w:t xml:space="preserve"> </w:t>
      </w:r>
      <w:r>
        <w:t>возбуждаются вихревые токи. Величина возбуждаемых (наведенных)</w:t>
      </w:r>
      <w:r>
        <w:rPr>
          <w:spacing w:val="1"/>
        </w:rPr>
        <w:t xml:space="preserve"> </w:t>
      </w:r>
      <w:r>
        <w:t>вихревых токов зависит от величины и частоты переменного тока,</w:t>
      </w:r>
      <w:r>
        <w:rPr>
          <w:spacing w:val="1"/>
        </w:rPr>
        <w:t xml:space="preserve"> </w:t>
      </w:r>
      <w:r>
        <w:t>электропроводности,</w:t>
      </w:r>
      <w:r>
        <w:rPr>
          <w:spacing w:val="23"/>
        </w:rPr>
        <w:t xml:space="preserve"> </w:t>
      </w:r>
      <w:r>
        <w:t>магнитной</w:t>
      </w:r>
      <w:r>
        <w:rPr>
          <w:spacing w:val="95"/>
        </w:rPr>
        <w:t xml:space="preserve"> </w:t>
      </w:r>
      <w:r>
        <w:t>проницаемости</w:t>
      </w:r>
      <w:r>
        <w:rPr>
          <w:spacing w:val="97"/>
        </w:rPr>
        <w:t xml:space="preserve"> </w:t>
      </w:r>
      <w:r>
        <w:t>и</w:t>
      </w:r>
      <w:r>
        <w:rPr>
          <w:spacing w:val="96"/>
        </w:rPr>
        <w:t xml:space="preserve"> </w:t>
      </w:r>
      <w:r>
        <w:t>формы</w:t>
      </w:r>
      <w:r>
        <w:rPr>
          <w:spacing w:val="95"/>
        </w:rPr>
        <w:t xml:space="preserve"> </w:t>
      </w:r>
      <w:r>
        <w:t>изделия,</w:t>
      </w:r>
      <w:r>
        <w:rPr>
          <w:spacing w:val="-7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наличия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изделии</w:t>
      </w:r>
      <w:r>
        <w:rPr>
          <w:spacing w:val="-2"/>
        </w:rPr>
        <w:t xml:space="preserve"> </w:t>
      </w:r>
      <w:r>
        <w:t>неоднородностей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несплошностей.</w:t>
      </w:r>
    </w:p>
    <w:p w:rsidR="002E6E3D" w:rsidRDefault="002E6E3D" w:rsidP="002E6E3D">
      <w:pPr>
        <w:pStyle w:val="a3"/>
        <w:spacing w:line="242" w:lineRule="auto"/>
        <w:ind w:right="112" w:firstLine="709"/>
        <w:jc w:val="both"/>
      </w:pPr>
      <w:r>
        <w:t>Условная</w:t>
      </w:r>
      <w:r>
        <w:rPr>
          <w:spacing w:val="53"/>
        </w:rPr>
        <w:t xml:space="preserve"> </w:t>
      </w:r>
      <w:r>
        <w:t>глубина</w:t>
      </w:r>
      <w:r>
        <w:rPr>
          <w:spacing w:val="127"/>
        </w:rPr>
        <w:t xml:space="preserve"> </w:t>
      </w:r>
      <w:r>
        <w:t>проникновения</w:t>
      </w:r>
      <w:r>
        <w:rPr>
          <w:spacing w:val="128"/>
        </w:rPr>
        <w:t xml:space="preserve"> </w:t>
      </w:r>
      <w:r>
        <w:t>для</w:t>
      </w:r>
      <w:r>
        <w:rPr>
          <w:spacing w:val="128"/>
        </w:rPr>
        <w:t xml:space="preserve"> </w:t>
      </w:r>
      <w:r>
        <w:t>плоского</w:t>
      </w:r>
      <w:r>
        <w:rPr>
          <w:spacing w:val="128"/>
        </w:rPr>
        <w:t xml:space="preserve"> </w:t>
      </w:r>
      <w:r>
        <w:t>проводника</w:t>
      </w:r>
      <w:r>
        <w:rPr>
          <w:spacing w:val="-73"/>
        </w:rPr>
        <w:t xml:space="preserve"> </w:t>
      </w:r>
      <w:r>
        <w:t>в однородном поле определяется как глубина, на которой величина</w:t>
      </w:r>
      <w:r>
        <w:rPr>
          <w:spacing w:val="1"/>
        </w:rPr>
        <w:t xml:space="preserve"> </w:t>
      </w:r>
      <w:r>
        <w:t>тока становится равной 1/е (37 %) своего значения на поверхности.</w:t>
      </w:r>
      <w:r>
        <w:rPr>
          <w:spacing w:val="1"/>
        </w:rPr>
        <w:t xml:space="preserve"> </w:t>
      </w:r>
      <w:r>
        <w:t>Для неоднородных полей и проводников, форма которых отличается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плоской,</w:t>
      </w:r>
      <w:r>
        <w:rPr>
          <w:spacing w:val="-2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распределения</w:t>
      </w:r>
      <w:r>
        <w:rPr>
          <w:spacing w:val="-4"/>
        </w:rPr>
        <w:t xml:space="preserve"> </w:t>
      </w:r>
      <w:r>
        <w:t>вихревых</w:t>
      </w:r>
      <w:r>
        <w:rPr>
          <w:spacing w:val="-2"/>
        </w:rPr>
        <w:t xml:space="preserve"> </w:t>
      </w:r>
      <w:r>
        <w:t>токов</w:t>
      </w:r>
      <w:r>
        <w:rPr>
          <w:spacing w:val="-3"/>
        </w:rPr>
        <w:t xml:space="preserve"> </w:t>
      </w:r>
      <w:r>
        <w:t>несколько</w:t>
      </w:r>
      <w:r>
        <w:rPr>
          <w:spacing w:val="-3"/>
        </w:rPr>
        <w:t xml:space="preserve"> </w:t>
      </w:r>
      <w:r>
        <w:t>иной.</w:t>
      </w:r>
    </w:p>
    <w:p w:rsidR="002E6E3D" w:rsidRDefault="002E6E3D" w:rsidP="002E6E3D">
      <w:pPr>
        <w:pStyle w:val="a3"/>
        <w:spacing w:line="242" w:lineRule="auto"/>
        <w:ind w:right="112" w:firstLine="709"/>
        <w:jc w:val="both"/>
      </w:pPr>
      <w:r>
        <w:t>Величина наведенных вихревых токов может быть вычислена на</w:t>
      </w:r>
      <w:r>
        <w:rPr>
          <w:spacing w:val="-72"/>
        </w:rPr>
        <w:t xml:space="preserve"> </w:t>
      </w:r>
      <w:r>
        <w:t>основании закона индукции Фарадея, она зависит от частоты тока,</w:t>
      </w:r>
      <w:r>
        <w:rPr>
          <w:spacing w:val="1"/>
        </w:rPr>
        <w:t xml:space="preserve"> </w:t>
      </w:r>
      <w:r>
        <w:t>магнитной проницаемости материала и удельной электрической про-</w:t>
      </w:r>
      <w:r>
        <w:rPr>
          <w:spacing w:val="1"/>
        </w:rPr>
        <w:t xml:space="preserve"> </w:t>
      </w:r>
      <w:r>
        <w:t>водимости. Чем больше частота возбуждения, электропроводимость</w:t>
      </w:r>
      <w:r>
        <w:rPr>
          <w:spacing w:val="1"/>
        </w:rPr>
        <w:t xml:space="preserve"> </w:t>
      </w:r>
      <w:r>
        <w:t>или магнитная проницаемость материала, тем меньше глубина, на ко-</w:t>
      </w:r>
      <w:r>
        <w:rPr>
          <w:spacing w:val="1"/>
        </w:rPr>
        <w:t xml:space="preserve"> </w:t>
      </w:r>
      <w:r>
        <w:t>торой могут быть наведены вихревые токи в металле. Для неферро-</w:t>
      </w:r>
      <w:r>
        <w:rPr>
          <w:spacing w:val="1"/>
        </w:rPr>
        <w:t xml:space="preserve"> </w:t>
      </w:r>
      <w:r>
        <w:t xml:space="preserve">магнитных металлов, имеющих величину μ </w:t>
      </w:r>
      <w:r>
        <w:rPr>
          <w:spacing w:val="20"/>
        </w:rPr>
        <w:t xml:space="preserve">=1, </w:t>
      </w:r>
      <w:r>
        <w:t>желательная глубина</w:t>
      </w:r>
      <w:r>
        <w:rPr>
          <w:spacing w:val="1"/>
        </w:rPr>
        <w:t xml:space="preserve"> </w:t>
      </w:r>
      <w:r>
        <w:rPr>
          <w:spacing w:val="-2"/>
        </w:rPr>
        <w:t>проникновения</w:t>
      </w:r>
      <w:r>
        <w:rPr>
          <w:spacing w:val="-16"/>
        </w:rPr>
        <w:t xml:space="preserve"> </w:t>
      </w:r>
      <w:r>
        <w:rPr>
          <w:spacing w:val="-2"/>
        </w:rPr>
        <w:t>может</w:t>
      </w:r>
      <w:r>
        <w:rPr>
          <w:spacing w:val="-16"/>
        </w:rPr>
        <w:t xml:space="preserve"> </w:t>
      </w:r>
      <w:r>
        <w:rPr>
          <w:spacing w:val="-2"/>
        </w:rPr>
        <w:t>быть</w:t>
      </w:r>
      <w:r>
        <w:rPr>
          <w:spacing w:val="-16"/>
        </w:rPr>
        <w:t xml:space="preserve"> </w:t>
      </w:r>
      <w:r>
        <w:rPr>
          <w:spacing w:val="-2"/>
        </w:rPr>
        <w:t>достигнута</w:t>
      </w:r>
      <w:r>
        <w:rPr>
          <w:spacing w:val="-16"/>
        </w:rPr>
        <w:t xml:space="preserve"> </w:t>
      </w:r>
      <w:r>
        <w:rPr>
          <w:spacing w:val="-1"/>
        </w:rPr>
        <w:t>выбором</w:t>
      </w:r>
      <w:r>
        <w:rPr>
          <w:spacing w:val="-15"/>
        </w:rPr>
        <w:t xml:space="preserve"> </w:t>
      </w:r>
      <w:r>
        <w:rPr>
          <w:spacing w:val="-1"/>
        </w:rPr>
        <w:t>необходимой</w:t>
      </w:r>
      <w:r>
        <w:rPr>
          <w:spacing w:val="-16"/>
        </w:rPr>
        <w:t xml:space="preserve"> </w:t>
      </w:r>
      <w:r>
        <w:rPr>
          <w:spacing w:val="-1"/>
        </w:rPr>
        <w:t>частоты.</w:t>
      </w:r>
      <w:r>
        <w:rPr>
          <w:spacing w:val="-72"/>
        </w:rPr>
        <w:t xml:space="preserve"> </w:t>
      </w:r>
      <w:r>
        <w:t>Для ферромагнитных металлов, характеризующихся высоким значе-</w:t>
      </w:r>
      <w:r>
        <w:rPr>
          <w:spacing w:val="1"/>
        </w:rPr>
        <w:t xml:space="preserve"> </w:t>
      </w:r>
      <w:r>
        <w:t>нием</w:t>
      </w:r>
      <w:r>
        <w:rPr>
          <w:spacing w:val="-2"/>
        </w:rPr>
        <w:t xml:space="preserve"> </w:t>
      </w:r>
      <w:r>
        <w:t>μ,</w:t>
      </w:r>
      <w:r>
        <w:rPr>
          <w:spacing w:val="-16"/>
        </w:rPr>
        <w:t xml:space="preserve"> </w:t>
      </w:r>
      <w:r>
        <w:t>проникновение</w:t>
      </w:r>
      <w:r>
        <w:rPr>
          <w:spacing w:val="-1"/>
        </w:rPr>
        <w:t xml:space="preserve"> </w:t>
      </w:r>
      <w:r>
        <w:t>мало</w:t>
      </w:r>
      <w:r>
        <w:rPr>
          <w:spacing w:val="-1"/>
        </w:rPr>
        <w:t xml:space="preserve"> </w:t>
      </w:r>
      <w:r>
        <w:t>даже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весьма низких</w:t>
      </w:r>
      <w:r>
        <w:rPr>
          <w:spacing w:val="-2"/>
        </w:rPr>
        <w:t xml:space="preserve"> </w:t>
      </w:r>
      <w:r>
        <w:t>частотах.</w:t>
      </w:r>
    </w:p>
    <w:p w:rsidR="002E6E3D" w:rsidRDefault="002E6E3D" w:rsidP="002E6E3D">
      <w:pPr>
        <w:pStyle w:val="a3"/>
        <w:spacing w:line="242" w:lineRule="auto"/>
        <w:ind w:right="112" w:firstLine="709"/>
        <w:jc w:val="both"/>
      </w:pPr>
      <w:r>
        <w:t>С целью увеличения глубины проникновения и повышения эф-</w:t>
      </w:r>
      <w:r>
        <w:rPr>
          <w:spacing w:val="1"/>
        </w:rPr>
        <w:t xml:space="preserve"> </w:t>
      </w:r>
      <w:r>
        <w:t>фективности контроля надо снизить эффективную величину магнит-</w:t>
      </w:r>
      <w:r>
        <w:rPr>
          <w:spacing w:val="1"/>
        </w:rPr>
        <w:t xml:space="preserve"> </w:t>
      </w:r>
      <w:r>
        <w:t>ной проницаемости, создавая в материале изделия магнитное насы-</w:t>
      </w:r>
      <w:r>
        <w:rPr>
          <w:spacing w:val="1"/>
        </w:rPr>
        <w:t xml:space="preserve"> </w:t>
      </w:r>
      <w:r>
        <w:t>щение.</w:t>
      </w:r>
    </w:p>
    <w:p w:rsidR="002E6E3D" w:rsidRDefault="002E6E3D" w:rsidP="002E6E3D">
      <w:pPr>
        <w:pStyle w:val="a3"/>
        <w:spacing w:line="242" w:lineRule="auto"/>
        <w:ind w:right="111" w:firstLine="709"/>
        <w:jc w:val="both"/>
      </w:pPr>
      <w:r>
        <w:t>Информацию о свойствах изделия датчик получает через маг-</w:t>
      </w:r>
      <w:r>
        <w:rPr>
          <w:spacing w:val="1"/>
        </w:rPr>
        <w:t xml:space="preserve"> </w:t>
      </w:r>
      <w:r>
        <w:t>нитный</w:t>
      </w:r>
      <w:r>
        <w:rPr>
          <w:spacing w:val="-9"/>
        </w:rPr>
        <w:t xml:space="preserve"> </w:t>
      </w:r>
      <w:r>
        <w:t>поток</w:t>
      </w:r>
      <w:r>
        <w:rPr>
          <w:spacing w:val="-9"/>
        </w:rPr>
        <w:t xml:space="preserve"> </w:t>
      </w:r>
      <w:r>
        <w:t>Ф</w:t>
      </w:r>
      <w:r>
        <w:rPr>
          <w:vertAlign w:val="subscript"/>
        </w:rPr>
        <w:t>в</w:t>
      </w:r>
      <w:r>
        <w:t>,</w:t>
      </w:r>
      <w:r>
        <w:rPr>
          <w:spacing w:val="-9"/>
        </w:rPr>
        <w:t xml:space="preserve"> </w:t>
      </w:r>
      <w:r>
        <w:t>образуемый</w:t>
      </w:r>
      <w:r>
        <w:rPr>
          <w:spacing w:val="-9"/>
        </w:rPr>
        <w:t xml:space="preserve"> </w:t>
      </w:r>
      <w:r>
        <w:t>вихревыми</w:t>
      </w:r>
      <w:r>
        <w:rPr>
          <w:spacing w:val="-8"/>
        </w:rPr>
        <w:t xml:space="preserve"> </w:t>
      </w:r>
      <w:r>
        <w:t>токами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плотностью</w:t>
      </w:r>
      <w:r>
        <w:rPr>
          <w:spacing w:val="-8"/>
        </w:rPr>
        <w:t xml:space="preserve"> </w:t>
      </w:r>
      <w:r>
        <w:t>тока</w:t>
      </w:r>
      <w:r>
        <w:rPr>
          <w:spacing w:val="-9"/>
        </w:rPr>
        <w:t xml:space="preserve"> </w:t>
      </w:r>
      <w:r>
        <w:rPr>
          <w:i/>
        </w:rPr>
        <w:t>j</w:t>
      </w:r>
      <w:r>
        <w:rPr>
          <w:vertAlign w:val="subscript"/>
        </w:rPr>
        <w:t>в</w:t>
      </w:r>
      <w:r>
        <w:rPr>
          <w:i/>
        </w:rPr>
        <w:t>.</w:t>
      </w:r>
      <w:r>
        <w:rPr>
          <w:i/>
          <w:spacing w:val="-72"/>
        </w:rPr>
        <w:t xml:space="preserve"> </w:t>
      </w:r>
      <w:r>
        <w:t>Векторы</w:t>
      </w:r>
      <w:r>
        <w:rPr>
          <w:spacing w:val="64"/>
        </w:rPr>
        <w:t xml:space="preserve"> </w:t>
      </w:r>
      <w:r>
        <w:t>напряженности</w:t>
      </w:r>
      <w:r>
        <w:rPr>
          <w:spacing w:val="65"/>
        </w:rPr>
        <w:t xml:space="preserve"> </w:t>
      </w:r>
      <w:r>
        <w:t>возбуждающего</w:t>
      </w:r>
      <w:r>
        <w:rPr>
          <w:spacing w:val="64"/>
        </w:rPr>
        <w:t xml:space="preserve"> </w:t>
      </w:r>
      <w:r>
        <w:t>поля</w:t>
      </w:r>
      <w:r>
        <w:rPr>
          <w:spacing w:val="63"/>
        </w:rPr>
        <w:t xml:space="preserve"> </w:t>
      </w:r>
      <w:r>
        <w:t>Н</w:t>
      </w:r>
      <w:r>
        <w:rPr>
          <w:vertAlign w:val="subscript"/>
        </w:rPr>
        <w:t>0</w:t>
      </w:r>
      <w:r>
        <w:rPr>
          <w:spacing w:val="64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поля</w:t>
      </w:r>
      <w:r>
        <w:rPr>
          <w:spacing w:val="64"/>
        </w:rPr>
        <w:t xml:space="preserve"> </w:t>
      </w:r>
      <w:r>
        <w:t>вихревых</w:t>
      </w:r>
    </w:p>
    <w:p w:rsidR="002E6E3D" w:rsidRDefault="002E6E3D" w:rsidP="002E6E3D">
      <w:pPr>
        <w:spacing w:line="242" w:lineRule="auto"/>
        <w:jc w:val="both"/>
        <w:sectPr w:rsidR="002E6E3D">
          <w:footerReference w:type="default" r:id="rId5"/>
          <w:pgSz w:w="11910" w:h="16840"/>
          <w:pgMar w:top="1360" w:right="1300" w:bottom="1160" w:left="1300" w:header="0" w:footer="960" w:gutter="0"/>
          <w:pgNumType w:start="58"/>
          <w:cols w:space="720"/>
        </w:sectPr>
      </w:pPr>
    </w:p>
    <w:p w:rsidR="002E6E3D" w:rsidRDefault="002E6E3D" w:rsidP="002E6E3D">
      <w:pPr>
        <w:pStyle w:val="a3"/>
        <w:spacing w:before="75" w:line="242" w:lineRule="auto"/>
        <w:ind w:right="112"/>
        <w:jc w:val="both"/>
      </w:pPr>
      <w:r>
        <w:lastRenderedPageBreak/>
        <w:t>токов</w:t>
      </w:r>
      <w:r>
        <w:rPr>
          <w:spacing w:val="49"/>
        </w:rPr>
        <w:t xml:space="preserve"> </w:t>
      </w:r>
      <w:r>
        <w:t>Н</w:t>
      </w:r>
      <w:r>
        <w:rPr>
          <w:vertAlign w:val="subscript"/>
        </w:rPr>
        <w:t>в</w:t>
      </w:r>
      <w:r>
        <w:rPr>
          <w:spacing w:val="51"/>
        </w:rPr>
        <w:t xml:space="preserve"> </w:t>
      </w:r>
      <w:r>
        <w:t>направлены</w:t>
      </w:r>
      <w:r>
        <w:rPr>
          <w:spacing w:val="50"/>
        </w:rPr>
        <w:t xml:space="preserve"> </w:t>
      </w:r>
      <w:r>
        <w:t>навстречу</w:t>
      </w:r>
      <w:r>
        <w:rPr>
          <w:spacing w:val="51"/>
        </w:rPr>
        <w:t xml:space="preserve"> </w:t>
      </w:r>
      <w:r>
        <w:t>друг</w:t>
      </w:r>
      <w:r>
        <w:rPr>
          <w:spacing w:val="51"/>
        </w:rPr>
        <w:t xml:space="preserve"> </w:t>
      </w:r>
      <w:r>
        <w:t>другу.</w:t>
      </w:r>
      <w:r>
        <w:rPr>
          <w:spacing w:val="50"/>
        </w:rPr>
        <w:t xml:space="preserve"> </w:t>
      </w:r>
      <w:r>
        <w:t>Электродвижущая</w:t>
      </w:r>
      <w:r>
        <w:rPr>
          <w:spacing w:val="51"/>
        </w:rPr>
        <w:t xml:space="preserve"> </w:t>
      </w:r>
      <w:r>
        <w:t>сила</w:t>
      </w:r>
      <w:r>
        <w:rPr>
          <w:spacing w:val="-73"/>
        </w:rPr>
        <w:t xml:space="preserve"> </w:t>
      </w:r>
      <w:r>
        <w:t>в обмотке датчика в каждый момент времени пропорциональна раз-</w:t>
      </w:r>
      <w:r>
        <w:rPr>
          <w:spacing w:val="1"/>
        </w:rPr>
        <w:t xml:space="preserve"> </w:t>
      </w:r>
      <w:r>
        <w:t>ности потоков Ф</w:t>
      </w:r>
      <w:r>
        <w:rPr>
          <w:vertAlign w:val="subscript"/>
        </w:rPr>
        <w:t>0</w:t>
      </w:r>
      <w:r>
        <w:t xml:space="preserve"> – Ф</w:t>
      </w:r>
      <w:r>
        <w:rPr>
          <w:vertAlign w:val="subscript"/>
        </w:rPr>
        <w:t>в</w:t>
      </w:r>
      <w:r>
        <w:t>. Регистрируя приращение комплексного со-</w:t>
      </w:r>
      <w:r>
        <w:rPr>
          <w:spacing w:val="1"/>
        </w:rPr>
        <w:t xml:space="preserve"> </w:t>
      </w:r>
      <w:r>
        <w:t>противления параметрической катушки или приращение комплексно-</w:t>
      </w:r>
      <w:r>
        <w:rPr>
          <w:spacing w:val="1"/>
        </w:rPr>
        <w:t xml:space="preserve"> </w:t>
      </w:r>
      <w:r>
        <w:t>го напряжения на выходе трансформаторного преобразователя, судят</w:t>
      </w:r>
      <w:r>
        <w:rPr>
          <w:spacing w:val="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результатах испытаний.</w:t>
      </w:r>
    </w:p>
    <w:p w:rsidR="002E6E3D" w:rsidRDefault="002E6E3D" w:rsidP="002E6E3D">
      <w:pPr>
        <w:pStyle w:val="a3"/>
        <w:spacing w:line="244" w:lineRule="auto"/>
        <w:ind w:right="113" w:firstLine="709"/>
        <w:jc w:val="both"/>
      </w:pPr>
      <w:r>
        <w:t>Нарушение</w:t>
      </w:r>
      <w:r>
        <w:rPr>
          <w:spacing w:val="1"/>
        </w:rPr>
        <w:t xml:space="preserve"> </w:t>
      </w:r>
      <w:r>
        <w:t>сплошности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вихревых</w:t>
      </w:r>
      <w:r>
        <w:rPr>
          <w:spacing w:val="-72"/>
        </w:rPr>
        <w:t xml:space="preserve"> </w:t>
      </w:r>
      <w:r>
        <w:t>токов, их действие эквивалентно увеличению сопротивления поверх-</w:t>
      </w:r>
      <w:r>
        <w:rPr>
          <w:spacing w:val="1"/>
        </w:rPr>
        <w:t xml:space="preserve"> </w:t>
      </w:r>
      <w:r>
        <w:t>ностного</w:t>
      </w:r>
      <w:r>
        <w:rPr>
          <w:spacing w:val="1"/>
        </w:rPr>
        <w:t xml:space="preserve"> </w:t>
      </w:r>
      <w:r>
        <w:t>слоя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сигнала</w:t>
      </w:r>
      <w:r>
        <w:rPr>
          <w:spacing w:val="75"/>
        </w:rPr>
        <w:t xml:space="preserve"> </w:t>
      </w:r>
      <w:r>
        <w:t>датчика.</w:t>
      </w:r>
      <w:r>
        <w:rPr>
          <w:spacing w:val="1"/>
        </w:rPr>
        <w:t xml:space="preserve"> </w:t>
      </w:r>
      <w:r>
        <w:t>Если под датчиком окажется длинная глубокая трещина Т (рис. 6.1),</w:t>
      </w:r>
      <w:r>
        <w:rPr>
          <w:spacing w:val="1"/>
        </w:rPr>
        <w:t xml:space="preserve"> </w:t>
      </w:r>
      <w:r>
        <w:t>то контур вихревых токов, представляющий собой при отсутствии</w:t>
      </w:r>
      <w:r>
        <w:rPr>
          <w:spacing w:val="1"/>
        </w:rPr>
        <w:t xml:space="preserve"> </w:t>
      </w:r>
      <w:r>
        <w:t>трещины</w:t>
      </w:r>
      <w:r>
        <w:rPr>
          <w:spacing w:val="1"/>
        </w:rPr>
        <w:t xml:space="preserve"> </w:t>
      </w:r>
      <w:r>
        <w:t>окружность</w:t>
      </w:r>
      <w:r>
        <w:rPr>
          <w:spacing w:val="1"/>
        </w:rPr>
        <w:t xml:space="preserve"> </w:t>
      </w:r>
      <w:r>
        <w:t>(рис.</w:t>
      </w:r>
      <w:r>
        <w:rPr>
          <w:spacing w:val="75"/>
        </w:rPr>
        <w:t xml:space="preserve"> </w:t>
      </w:r>
      <w:r>
        <w:t>6.1,</w:t>
      </w:r>
      <w:r>
        <w:rPr>
          <w:spacing w:val="75"/>
        </w:rPr>
        <w:t xml:space="preserve"> </w:t>
      </w:r>
      <w:r>
        <w:rPr>
          <w:i/>
        </w:rPr>
        <w:t>а</w:t>
      </w:r>
      <w:r>
        <w:t>),</w:t>
      </w:r>
      <w:r>
        <w:rPr>
          <w:spacing w:val="75"/>
        </w:rPr>
        <w:t xml:space="preserve"> </w:t>
      </w:r>
      <w:r>
        <w:t>разделится</w:t>
      </w:r>
      <w:r>
        <w:rPr>
          <w:spacing w:val="75"/>
        </w:rPr>
        <w:t xml:space="preserve"> </w:t>
      </w:r>
      <w:r>
        <w:t>ею</w:t>
      </w:r>
      <w:r>
        <w:rPr>
          <w:spacing w:val="75"/>
        </w:rPr>
        <w:t xml:space="preserve"> </w:t>
      </w:r>
      <w:r>
        <w:t>на</w:t>
      </w:r>
      <w:r>
        <w:rPr>
          <w:spacing w:val="75"/>
        </w:rPr>
        <w:t xml:space="preserve"> </w:t>
      </w:r>
      <w:r>
        <w:t>две</w:t>
      </w:r>
      <w:r>
        <w:rPr>
          <w:spacing w:val="75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(рис. 6.1,</w:t>
      </w:r>
      <w:r>
        <w:rPr>
          <w:spacing w:val="-3"/>
        </w:rPr>
        <w:t xml:space="preserve"> </w:t>
      </w:r>
      <w:r>
        <w:rPr>
          <w:i/>
        </w:rPr>
        <w:t>б</w:t>
      </w:r>
      <w:r>
        <w:t>).</w:t>
      </w:r>
    </w:p>
    <w:p w:rsidR="002E6E3D" w:rsidRDefault="002E6E3D" w:rsidP="002E6E3D">
      <w:pPr>
        <w:pStyle w:val="a3"/>
        <w:spacing w:before="4"/>
        <w:ind w:left="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02AA5AF8" wp14:editId="5C7089CC">
            <wp:simplePos x="0" y="0"/>
            <wp:positionH relativeFrom="page">
              <wp:posOffset>2227007</wp:posOffset>
            </wp:positionH>
            <wp:positionV relativeFrom="paragraph">
              <wp:posOffset>224908</wp:posOffset>
            </wp:positionV>
            <wp:extent cx="3227550" cy="1549622"/>
            <wp:effectExtent l="0" t="0" r="0" b="0"/>
            <wp:wrapTopAndBottom/>
            <wp:docPr id="2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6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7550" cy="1549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6E3D" w:rsidRDefault="002E6E3D" w:rsidP="002E6E3D">
      <w:pPr>
        <w:tabs>
          <w:tab w:val="left" w:pos="2836"/>
        </w:tabs>
        <w:spacing w:before="82"/>
        <w:ind w:right="436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2E6E3D" w:rsidRDefault="002E6E3D" w:rsidP="002E6E3D">
      <w:pPr>
        <w:pStyle w:val="a3"/>
        <w:spacing w:before="10"/>
        <w:ind w:left="0"/>
        <w:rPr>
          <w:i/>
          <w:sz w:val="24"/>
        </w:rPr>
      </w:pPr>
    </w:p>
    <w:p w:rsidR="002E6E3D" w:rsidRDefault="002E6E3D" w:rsidP="002E6E3D">
      <w:pPr>
        <w:spacing w:line="244" w:lineRule="auto"/>
        <w:ind w:left="2590" w:right="2224" w:firstLine="85"/>
        <w:rPr>
          <w:sz w:val="26"/>
        </w:rPr>
      </w:pPr>
      <w:r>
        <w:rPr>
          <w:sz w:val="26"/>
        </w:rPr>
        <w:t>Рис. 6.1. Схема формирования поля</w:t>
      </w:r>
      <w:r>
        <w:rPr>
          <w:spacing w:val="1"/>
          <w:sz w:val="26"/>
        </w:rPr>
        <w:t xml:space="preserve"> </w:t>
      </w:r>
      <w:r>
        <w:rPr>
          <w:sz w:val="26"/>
        </w:rPr>
        <w:t>вихревых</w:t>
      </w:r>
      <w:r>
        <w:rPr>
          <w:spacing w:val="-4"/>
          <w:sz w:val="26"/>
        </w:rPr>
        <w:t xml:space="preserve"> </w:t>
      </w:r>
      <w:r>
        <w:rPr>
          <w:sz w:val="26"/>
        </w:rPr>
        <w:t>токов</w:t>
      </w:r>
      <w:r>
        <w:rPr>
          <w:spacing w:val="-3"/>
          <w:sz w:val="26"/>
        </w:rPr>
        <w:t xml:space="preserve"> </w:t>
      </w:r>
      <w:r>
        <w:rPr>
          <w:sz w:val="26"/>
        </w:rPr>
        <w:t>при</w:t>
      </w:r>
      <w:r>
        <w:rPr>
          <w:spacing w:val="-4"/>
          <w:sz w:val="26"/>
        </w:rPr>
        <w:t xml:space="preserve"> </w:t>
      </w:r>
      <w:r>
        <w:rPr>
          <w:sz w:val="26"/>
        </w:rPr>
        <w:t>наличии</w:t>
      </w:r>
      <w:r>
        <w:rPr>
          <w:spacing w:val="-3"/>
          <w:sz w:val="26"/>
        </w:rPr>
        <w:t xml:space="preserve"> </w:t>
      </w:r>
      <w:r>
        <w:rPr>
          <w:sz w:val="26"/>
        </w:rPr>
        <w:t>трещин</w:t>
      </w:r>
    </w:p>
    <w:p w:rsidR="002E6E3D" w:rsidRDefault="002E6E3D" w:rsidP="002E6E3D">
      <w:pPr>
        <w:pStyle w:val="a3"/>
        <w:spacing w:before="8"/>
        <w:ind w:left="0"/>
      </w:pPr>
    </w:p>
    <w:p w:rsidR="002E6E3D" w:rsidRDefault="002E6E3D" w:rsidP="002E6E3D">
      <w:pPr>
        <w:pStyle w:val="a3"/>
        <w:spacing w:before="1" w:line="244" w:lineRule="auto"/>
        <w:ind w:right="114" w:firstLine="709"/>
        <w:jc w:val="both"/>
      </w:pPr>
      <w:r>
        <w:t>Вихревые</w:t>
      </w:r>
      <w:r>
        <w:rPr>
          <w:spacing w:val="1"/>
        </w:rPr>
        <w:t xml:space="preserve"> </w:t>
      </w:r>
      <w:r>
        <w:t>токи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трещины</w:t>
      </w:r>
      <w:r>
        <w:rPr>
          <w:spacing w:val="1"/>
        </w:rPr>
        <w:t xml:space="preserve"> </w:t>
      </w:r>
      <w:r>
        <w:t>идут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противоположных</w:t>
      </w:r>
      <w:r>
        <w:rPr>
          <w:spacing w:val="1"/>
        </w:rPr>
        <w:t xml:space="preserve"> </w:t>
      </w:r>
      <w:r>
        <w:t>на-</w:t>
      </w:r>
      <w:r>
        <w:rPr>
          <w:spacing w:val="-72"/>
        </w:rPr>
        <w:t xml:space="preserve"> </w:t>
      </w:r>
      <w:r>
        <w:t>правлениях, образуя дополнительное магнитное поле дефекта, кото-</w:t>
      </w:r>
      <w:r>
        <w:rPr>
          <w:spacing w:val="1"/>
        </w:rPr>
        <w:t xml:space="preserve"> </w:t>
      </w:r>
      <w:r>
        <w:t>рое и обусловливает приращение сигнала датчика. По изменению фа-</w:t>
      </w:r>
      <w:r>
        <w:rPr>
          <w:spacing w:val="1"/>
        </w:rPr>
        <w:t xml:space="preserve"> </w:t>
      </w:r>
      <w:r>
        <w:t>зы</w:t>
      </w:r>
      <w:r>
        <w:rPr>
          <w:spacing w:val="-1"/>
        </w:rPr>
        <w:t xml:space="preserve"> </w:t>
      </w:r>
      <w:r>
        <w:t>тока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катушке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определить</w:t>
      </w:r>
      <w:r>
        <w:rPr>
          <w:spacing w:val="-1"/>
        </w:rPr>
        <w:t xml:space="preserve"> </w:t>
      </w:r>
      <w:r>
        <w:t>наличие дефекта.</w:t>
      </w:r>
    </w:p>
    <w:p w:rsidR="002E6E3D" w:rsidRDefault="002E6E3D" w:rsidP="002E6E3D">
      <w:pPr>
        <w:pStyle w:val="a3"/>
        <w:spacing w:line="244" w:lineRule="auto"/>
        <w:ind w:right="114" w:firstLine="709"/>
        <w:jc w:val="both"/>
      </w:pPr>
      <w:r>
        <w:t>Когда измерительная катушка подносится к поверхности про-</w:t>
      </w:r>
      <w:r>
        <w:rPr>
          <w:spacing w:val="1"/>
        </w:rPr>
        <w:t xml:space="preserve"> </w:t>
      </w:r>
      <w:r>
        <w:t>водника, сопротивление катушки претерпевает определенные изме-</w:t>
      </w:r>
      <w:r>
        <w:rPr>
          <w:spacing w:val="1"/>
        </w:rPr>
        <w:t xml:space="preserve"> </w:t>
      </w:r>
      <w:r>
        <w:t>нения. Анализ этого изменения крайне усложнен вследствие большо-</w:t>
      </w:r>
      <w:r>
        <w:rPr>
          <w:spacing w:val="1"/>
        </w:rPr>
        <w:t xml:space="preserve"> </w:t>
      </w:r>
      <w:r>
        <w:t>го числа переменных, от которых зависит указанная величина. Сопро-</w:t>
      </w:r>
      <w:r>
        <w:rPr>
          <w:spacing w:val="-72"/>
        </w:rPr>
        <w:t xml:space="preserve"> </w:t>
      </w:r>
      <w:r>
        <w:t>тивление изменяется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амплитуде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фазе; график, показывающий</w:t>
      </w:r>
      <w:r>
        <w:rPr>
          <w:spacing w:val="1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изменений,</w:t>
      </w:r>
      <w:r>
        <w:rPr>
          <w:spacing w:val="-2"/>
        </w:rPr>
        <w:t xml:space="preserve"> </w:t>
      </w:r>
      <w:r>
        <w:t>носит</w:t>
      </w:r>
      <w:r>
        <w:rPr>
          <w:spacing w:val="-2"/>
        </w:rPr>
        <w:t xml:space="preserve"> </w:t>
      </w:r>
      <w:r>
        <w:t>название</w:t>
      </w:r>
      <w:r>
        <w:rPr>
          <w:spacing w:val="-3"/>
        </w:rPr>
        <w:t xml:space="preserve"> </w:t>
      </w:r>
      <w:r>
        <w:t>«диаграмма</w:t>
      </w:r>
      <w:r>
        <w:rPr>
          <w:spacing w:val="-3"/>
        </w:rPr>
        <w:t xml:space="preserve"> </w:t>
      </w:r>
      <w:r>
        <w:t>годографа».</w:t>
      </w:r>
    </w:p>
    <w:p w:rsidR="002E6E3D" w:rsidRDefault="002E6E3D" w:rsidP="002E6E3D">
      <w:pPr>
        <w:pStyle w:val="a3"/>
        <w:spacing w:before="2" w:line="244" w:lineRule="auto"/>
        <w:ind w:right="112" w:firstLine="709"/>
        <w:jc w:val="both"/>
      </w:pPr>
      <w:r>
        <w:t>Методика контроля (рис. 6.2) включает в себя следующие опе-</w:t>
      </w:r>
      <w:r>
        <w:rPr>
          <w:spacing w:val="1"/>
        </w:rPr>
        <w:t xml:space="preserve"> </w:t>
      </w:r>
      <w:r>
        <w:t>рации:</w:t>
      </w:r>
    </w:p>
    <w:p w:rsidR="002E6E3D" w:rsidRDefault="002E6E3D" w:rsidP="002E6E3D">
      <w:pPr>
        <w:pStyle w:val="a5"/>
        <w:numPr>
          <w:ilvl w:val="0"/>
          <w:numId w:val="1"/>
        </w:numPr>
        <w:tabs>
          <w:tab w:val="left" w:pos="1190"/>
        </w:tabs>
        <w:spacing w:line="244" w:lineRule="auto"/>
        <w:ind w:right="116" w:firstLine="690"/>
        <w:jc w:val="both"/>
        <w:rPr>
          <w:sz w:val="30"/>
        </w:rPr>
      </w:pPr>
      <w:r>
        <w:rPr>
          <w:sz w:val="30"/>
        </w:rPr>
        <w:t>внешний осмотр изделия и устранение наружных дефектов,</w:t>
      </w:r>
      <w:r>
        <w:rPr>
          <w:spacing w:val="1"/>
          <w:sz w:val="30"/>
        </w:rPr>
        <w:t xml:space="preserve"> </w:t>
      </w:r>
      <w:r>
        <w:rPr>
          <w:sz w:val="30"/>
        </w:rPr>
        <w:t>мешающих</w:t>
      </w:r>
      <w:r>
        <w:rPr>
          <w:spacing w:val="-2"/>
          <w:sz w:val="30"/>
        </w:rPr>
        <w:t xml:space="preserve"> </w:t>
      </w:r>
      <w:r>
        <w:rPr>
          <w:sz w:val="30"/>
        </w:rPr>
        <w:t>контролю;</w:t>
      </w:r>
    </w:p>
    <w:p w:rsidR="002E6E3D" w:rsidRDefault="002E6E3D" w:rsidP="002E6E3D">
      <w:pPr>
        <w:spacing w:line="244" w:lineRule="auto"/>
        <w:jc w:val="both"/>
        <w:rPr>
          <w:sz w:val="30"/>
        </w:rPr>
        <w:sectPr w:rsidR="002E6E3D">
          <w:pgSz w:w="11910" w:h="16840"/>
          <w:pgMar w:top="1340" w:right="1300" w:bottom="1160" w:left="1300" w:header="0" w:footer="960" w:gutter="0"/>
          <w:cols w:space="720"/>
        </w:sectPr>
      </w:pPr>
    </w:p>
    <w:p w:rsidR="002E6E3D" w:rsidRDefault="002E6E3D" w:rsidP="002E6E3D">
      <w:pPr>
        <w:pStyle w:val="a5"/>
        <w:numPr>
          <w:ilvl w:val="0"/>
          <w:numId w:val="1"/>
        </w:numPr>
        <w:tabs>
          <w:tab w:val="left" w:pos="1223"/>
        </w:tabs>
        <w:spacing w:before="74" w:line="230" w:lineRule="auto"/>
        <w:ind w:right="112" w:firstLine="690"/>
        <w:rPr>
          <w:sz w:val="30"/>
        </w:rPr>
      </w:pPr>
      <w:r>
        <w:rPr>
          <w:sz w:val="30"/>
        </w:rPr>
        <w:lastRenderedPageBreak/>
        <w:t>установление</w:t>
      </w:r>
      <w:r>
        <w:rPr>
          <w:spacing w:val="65"/>
          <w:sz w:val="30"/>
        </w:rPr>
        <w:t xml:space="preserve"> </w:t>
      </w:r>
      <w:r>
        <w:rPr>
          <w:sz w:val="30"/>
        </w:rPr>
        <w:t>полезадающей</w:t>
      </w:r>
      <w:r>
        <w:rPr>
          <w:spacing w:val="67"/>
          <w:sz w:val="30"/>
        </w:rPr>
        <w:t xml:space="preserve"> </w:t>
      </w:r>
      <w:r>
        <w:rPr>
          <w:sz w:val="30"/>
        </w:rPr>
        <w:t>системы</w:t>
      </w:r>
      <w:r>
        <w:rPr>
          <w:spacing w:val="66"/>
          <w:sz w:val="30"/>
        </w:rPr>
        <w:t xml:space="preserve"> </w:t>
      </w:r>
      <w:r>
        <w:rPr>
          <w:i/>
          <w:sz w:val="30"/>
        </w:rPr>
        <w:t>1</w:t>
      </w:r>
      <w:r>
        <w:rPr>
          <w:i/>
          <w:spacing w:val="67"/>
          <w:sz w:val="30"/>
        </w:rPr>
        <w:t xml:space="preserve"> </w:t>
      </w:r>
      <w:r>
        <w:rPr>
          <w:sz w:val="30"/>
        </w:rPr>
        <w:t>на</w:t>
      </w:r>
      <w:r>
        <w:rPr>
          <w:spacing w:val="67"/>
          <w:sz w:val="30"/>
        </w:rPr>
        <w:t xml:space="preserve"> </w:t>
      </w:r>
      <w:r>
        <w:rPr>
          <w:sz w:val="30"/>
        </w:rPr>
        <w:t>контролируемое</w:t>
      </w:r>
      <w:r>
        <w:rPr>
          <w:spacing w:val="-72"/>
          <w:sz w:val="30"/>
        </w:rPr>
        <w:t xml:space="preserve"> </w:t>
      </w:r>
      <w:r>
        <w:rPr>
          <w:sz w:val="30"/>
        </w:rPr>
        <w:t>изделие</w:t>
      </w:r>
      <w:r>
        <w:rPr>
          <w:spacing w:val="-3"/>
          <w:sz w:val="30"/>
        </w:rPr>
        <w:t xml:space="preserve"> </w:t>
      </w:r>
      <w:r>
        <w:rPr>
          <w:i/>
          <w:sz w:val="30"/>
        </w:rPr>
        <w:t>2</w:t>
      </w:r>
      <w:r>
        <w:rPr>
          <w:i/>
          <w:spacing w:val="-1"/>
          <w:sz w:val="30"/>
        </w:rPr>
        <w:t xml:space="preserve"> </w:t>
      </w:r>
      <w:r>
        <w:rPr>
          <w:sz w:val="30"/>
        </w:rPr>
        <w:t>и</w:t>
      </w:r>
      <w:r>
        <w:rPr>
          <w:spacing w:val="-2"/>
          <w:sz w:val="30"/>
        </w:rPr>
        <w:t xml:space="preserve"> </w:t>
      </w:r>
      <w:r>
        <w:rPr>
          <w:sz w:val="30"/>
        </w:rPr>
        <w:t>пропускание</w:t>
      </w:r>
      <w:r>
        <w:rPr>
          <w:spacing w:val="-1"/>
          <w:sz w:val="30"/>
        </w:rPr>
        <w:t xml:space="preserve"> </w:t>
      </w:r>
      <w:r>
        <w:rPr>
          <w:sz w:val="30"/>
        </w:rPr>
        <w:t>тока</w:t>
      </w:r>
      <w:r>
        <w:rPr>
          <w:spacing w:val="-1"/>
          <w:sz w:val="30"/>
        </w:rPr>
        <w:t xml:space="preserve"> </w:t>
      </w:r>
      <w:r>
        <w:rPr>
          <w:sz w:val="30"/>
        </w:rPr>
        <w:t>через</w:t>
      </w:r>
      <w:r>
        <w:rPr>
          <w:spacing w:val="-3"/>
          <w:sz w:val="30"/>
        </w:rPr>
        <w:t xml:space="preserve"> </w:t>
      </w:r>
      <w:r>
        <w:rPr>
          <w:sz w:val="30"/>
        </w:rPr>
        <w:t>возбуждающую</w:t>
      </w:r>
      <w:r>
        <w:rPr>
          <w:spacing w:val="-1"/>
          <w:sz w:val="30"/>
        </w:rPr>
        <w:t xml:space="preserve"> </w:t>
      </w:r>
      <w:r>
        <w:rPr>
          <w:sz w:val="30"/>
        </w:rPr>
        <w:t>катушку;</w:t>
      </w:r>
    </w:p>
    <w:p w:rsidR="002E6E3D" w:rsidRDefault="002E6E3D" w:rsidP="002E6E3D">
      <w:pPr>
        <w:pStyle w:val="a5"/>
        <w:numPr>
          <w:ilvl w:val="0"/>
          <w:numId w:val="1"/>
        </w:numPr>
        <w:tabs>
          <w:tab w:val="left" w:pos="1223"/>
        </w:tabs>
        <w:spacing w:line="325" w:lineRule="exact"/>
        <w:ind w:left="1222" w:hanging="409"/>
        <w:rPr>
          <w:i/>
          <w:sz w:val="30"/>
        </w:rPr>
      </w:pPr>
      <w:r>
        <w:rPr>
          <w:sz w:val="30"/>
        </w:rPr>
        <w:t>сканирование</w:t>
      </w:r>
      <w:r>
        <w:rPr>
          <w:spacing w:val="5"/>
          <w:sz w:val="30"/>
        </w:rPr>
        <w:t xml:space="preserve"> </w:t>
      </w:r>
      <w:r>
        <w:rPr>
          <w:sz w:val="30"/>
        </w:rPr>
        <w:t>датчика</w:t>
      </w:r>
      <w:r>
        <w:rPr>
          <w:spacing w:val="78"/>
          <w:sz w:val="30"/>
        </w:rPr>
        <w:t xml:space="preserve"> </w:t>
      </w:r>
      <w:r>
        <w:rPr>
          <w:i/>
          <w:sz w:val="30"/>
        </w:rPr>
        <w:t>3</w:t>
      </w:r>
      <w:r>
        <w:rPr>
          <w:i/>
          <w:spacing w:val="79"/>
          <w:sz w:val="30"/>
        </w:rPr>
        <w:t xml:space="preserve"> </w:t>
      </w:r>
      <w:r>
        <w:rPr>
          <w:sz w:val="30"/>
        </w:rPr>
        <w:t>и</w:t>
      </w:r>
      <w:r>
        <w:rPr>
          <w:spacing w:val="78"/>
          <w:sz w:val="30"/>
        </w:rPr>
        <w:t xml:space="preserve"> </w:t>
      </w:r>
      <w:r>
        <w:rPr>
          <w:sz w:val="30"/>
        </w:rPr>
        <w:t>регистрирующих</w:t>
      </w:r>
      <w:r>
        <w:rPr>
          <w:spacing w:val="78"/>
          <w:sz w:val="30"/>
        </w:rPr>
        <w:t xml:space="preserve"> </w:t>
      </w:r>
      <w:r>
        <w:rPr>
          <w:sz w:val="30"/>
        </w:rPr>
        <w:t>приборов</w:t>
      </w:r>
      <w:r>
        <w:rPr>
          <w:spacing w:val="79"/>
          <w:sz w:val="30"/>
        </w:rPr>
        <w:t xml:space="preserve"> </w:t>
      </w:r>
      <w:r>
        <w:rPr>
          <w:i/>
          <w:sz w:val="30"/>
        </w:rPr>
        <w:t>4</w:t>
      </w:r>
      <w:r>
        <w:rPr>
          <w:sz w:val="30"/>
        </w:rPr>
        <w:t>,</w:t>
      </w:r>
      <w:r>
        <w:rPr>
          <w:spacing w:val="79"/>
          <w:sz w:val="30"/>
        </w:rPr>
        <w:t xml:space="preserve"> </w:t>
      </w:r>
      <w:r>
        <w:rPr>
          <w:i/>
          <w:sz w:val="30"/>
        </w:rPr>
        <w:t>5</w:t>
      </w:r>
    </w:p>
    <w:p w:rsidR="002E6E3D" w:rsidRDefault="002E6E3D" w:rsidP="002E6E3D">
      <w:pPr>
        <w:pStyle w:val="a3"/>
        <w:spacing w:line="331" w:lineRule="exact"/>
        <w:ind w:left="124"/>
      </w:pPr>
      <w:r>
        <w:t>вдоль</w:t>
      </w:r>
      <w:r>
        <w:rPr>
          <w:spacing w:val="-8"/>
        </w:rPr>
        <w:t xml:space="preserve"> </w:t>
      </w:r>
      <w:r>
        <w:t>поверхности</w:t>
      </w:r>
      <w:r>
        <w:rPr>
          <w:spacing w:val="-7"/>
        </w:rPr>
        <w:t xml:space="preserve"> </w:t>
      </w:r>
      <w:r>
        <w:t>контролируемого</w:t>
      </w:r>
      <w:r>
        <w:rPr>
          <w:spacing w:val="-7"/>
        </w:rPr>
        <w:t xml:space="preserve"> </w:t>
      </w:r>
      <w:r>
        <w:t>объекта;</w:t>
      </w:r>
    </w:p>
    <w:p w:rsidR="002E6E3D" w:rsidRDefault="002E6E3D" w:rsidP="002E6E3D">
      <w:pPr>
        <w:pStyle w:val="a5"/>
        <w:numPr>
          <w:ilvl w:val="0"/>
          <w:numId w:val="1"/>
        </w:numPr>
        <w:tabs>
          <w:tab w:val="left" w:pos="1223"/>
        </w:tabs>
        <w:spacing w:line="338" w:lineRule="exact"/>
        <w:ind w:left="1222" w:hanging="409"/>
        <w:rPr>
          <w:sz w:val="30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64634FAB" wp14:editId="50F44DEE">
            <wp:simplePos x="0" y="0"/>
            <wp:positionH relativeFrom="page">
              <wp:posOffset>1409944</wp:posOffset>
            </wp:positionH>
            <wp:positionV relativeFrom="paragraph">
              <wp:posOffset>373887</wp:posOffset>
            </wp:positionV>
            <wp:extent cx="2135641" cy="1992629"/>
            <wp:effectExtent l="0" t="0" r="0" b="0"/>
            <wp:wrapNone/>
            <wp:docPr id="2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6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5641" cy="1992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0"/>
        </w:rPr>
        <w:t>расшифровку</w:t>
      </w:r>
      <w:r>
        <w:rPr>
          <w:spacing w:val="-15"/>
          <w:sz w:val="30"/>
        </w:rPr>
        <w:t xml:space="preserve"> </w:t>
      </w:r>
      <w:r>
        <w:rPr>
          <w:spacing w:val="-3"/>
          <w:sz w:val="30"/>
        </w:rPr>
        <w:t>результатов</w:t>
      </w:r>
      <w:r>
        <w:rPr>
          <w:spacing w:val="-15"/>
          <w:sz w:val="30"/>
        </w:rPr>
        <w:t xml:space="preserve"> </w:t>
      </w:r>
      <w:r>
        <w:rPr>
          <w:spacing w:val="-3"/>
          <w:sz w:val="30"/>
        </w:rPr>
        <w:t>контроля</w:t>
      </w:r>
      <w:r>
        <w:rPr>
          <w:spacing w:val="-14"/>
          <w:sz w:val="30"/>
        </w:rPr>
        <w:t xml:space="preserve"> </w:t>
      </w:r>
      <w:r>
        <w:rPr>
          <w:spacing w:val="-3"/>
          <w:sz w:val="30"/>
        </w:rPr>
        <w:t>и</w:t>
      </w:r>
      <w:r>
        <w:rPr>
          <w:spacing w:val="-15"/>
          <w:sz w:val="30"/>
        </w:rPr>
        <w:t xml:space="preserve"> </w:t>
      </w:r>
      <w:r>
        <w:rPr>
          <w:spacing w:val="-3"/>
          <w:sz w:val="30"/>
        </w:rPr>
        <w:t>оценку</w:t>
      </w:r>
      <w:r>
        <w:rPr>
          <w:spacing w:val="-15"/>
          <w:sz w:val="30"/>
        </w:rPr>
        <w:t xml:space="preserve"> </w:t>
      </w:r>
      <w:r>
        <w:rPr>
          <w:spacing w:val="-2"/>
          <w:sz w:val="30"/>
        </w:rPr>
        <w:t>качества</w:t>
      </w:r>
      <w:r>
        <w:rPr>
          <w:spacing w:val="-17"/>
          <w:sz w:val="30"/>
        </w:rPr>
        <w:t xml:space="preserve"> </w:t>
      </w:r>
      <w:r>
        <w:rPr>
          <w:spacing w:val="-2"/>
          <w:sz w:val="30"/>
        </w:rPr>
        <w:t>изделия.</w:t>
      </w: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spacing w:before="215" w:line="242" w:lineRule="auto"/>
        <w:ind w:left="4726" w:right="651" w:firstLine="24"/>
        <w:rPr>
          <w:sz w:val="26"/>
        </w:rPr>
      </w:pPr>
      <w:r>
        <w:rPr>
          <w:sz w:val="26"/>
        </w:rPr>
        <w:t>Рис. 6.2. Схема электромагнитного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контроля</w:t>
      </w:r>
    </w:p>
    <w:p w:rsidR="002E6E3D" w:rsidRDefault="002E6E3D" w:rsidP="002E6E3D">
      <w:pPr>
        <w:pStyle w:val="a3"/>
        <w:ind w:left="0"/>
        <w:rPr>
          <w:sz w:val="28"/>
        </w:rPr>
      </w:pPr>
    </w:p>
    <w:p w:rsidR="002E6E3D" w:rsidRDefault="002E6E3D" w:rsidP="002E6E3D">
      <w:pPr>
        <w:pStyle w:val="a3"/>
        <w:spacing w:before="2"/>
        <w:ind w:left="0"/>
        <w:rPr>
          <w:sz w:val="26"/>
        </w:rPr>
      </w:pPr>
    </w:p>
    <w:p w:rsidR="002E6E3D" w:rsidRDefault="002E6E3D" w:rsidP="002E6E3D">
      <w:pPr>
        <w:pStyle w:val="a3"/>
        <w:spacing w:line="230" w:lineRule="auto"/>
        <w:ind w:right="112" w:firstLine="709"/>
        <w:jc w:val="both"/>
      </w:pPr>
      <w:r>
        <w:t>На чувствительность вихретокового метода значительно влияют</w:t>
      </w:r>
      <w:r>
        <w:rPr>
          <w:spacing w:val="1"/>
        </w:rPr>
        <w:t xml:space="preserve"> </w:t>
      </w:r>
      <w:r>
        <w:t>зазор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датчиком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поверхностью</w:t>
      </w:r>
      <w:r>
        <w:rPr>
          <w:spacing w:val="75"/>
        </w:rPr>
        <w:t xml:space="preserve"> </w:t>
      </w:r>
      <w:r>
        <w:t>контролируемого</w:t>
      </w:r>
      <w:r>
        <w:rPr>
          <w:spacing w:val="75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их взаимное расположение, форма и размеры. С увеличением зазора</w:t>
      </w:r>
      <w:r>
        <w:rPr>
          <w:spacing w:val="1"/>
        </w:rPr>
        <w:t xml:space="preserve"> </w:t>
      </w:r>
      <w:r>
        <w:t>резко падает чувствительность метода. Допускаемый максимальный</w:t>
      </w:r>
      <w:r>
        <w:rPr>
          <w:spacing w:val="1"/>
        </w:rPr>
        <w:t xml:space="preserve"> </w:t>
      </w:r>
      <w:r>
        <w:t>зазор составляет 2 мм. Структурная неоднородность также снижает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обнаружению</w:t>
      </w:r>
      <w:r>
        <w:rPr>
          <w:spacing w:val="1"/>
        </w:rPr>
        <w:t xml:space="preserve"> </w:t>
      </w:r>
      <w:r>
        <w:t>дефектов.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методом</w:t>
      </w:r>
      <w:r>
        <w:rPr>
          <w:spacing w:val="-72"/>
        </w:rPr>
        <w:t xml:space="preserve"> </w:t>
      </w:r>
      <w:r>
        <w:t>удается выявить поверхностные и подповерхностные трещины глу-</w:t>
      </w:r>
      <w:r>
        <w:rPr>
          <w:spacing w:val="1"/>
        </w:rPr>
        <w:t xml:space="preserve"> </w:t>
      </w:r>
      <w:r>
        <w:t>биной</w:t>
      </w:r>
      <w:r>
        <w:rPr>
          <w:spacing w:val="1"/>
        </w:rPr>
        <w:t xml:space="preserve"> </w:t>
      </w:r>
      <w:r>
        <w:t>0,1...0,2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протяженностью</w:t>
      </w:r>
      <w:r>
        <w:rPr>
          <w:spacing w:val="75"/>
        </w:rPr>
        <w:t xml:space="preserve"> </w:t>
      </w:r>
      <w:r>
        <w:t>более</w:t>
      </w:r>
      <w:r>
        <w:rPr>
          <w:spacing w:val="75"/>
        </w:rPr>
        <w:t xml:space="preserve"> </w:t>
      </w:r>
      <w:r>
        <w:t>1</w:t>
      </w:r>
      <w:r>
        <w:rPr>
          <w:spacing w:val="75"/>
        </w:rPr>
        <w:t xml:space="preserve"> </w:t>
      </w:r>
      <w:r>
        <w:t>мм,</w:t>
      </w:r>
      <w:r>
        <w:rPr>
          <w:spacing w:val="75"/>
        </w:rPr>
        <w:t xml:space="preserve"> </w:t>
      </w:r>
      <w:r>
        <w:t>расположенные</w:t>
      </w:r>
      <w:r>
        <w:rPr>
          <w:spacing w:val="-7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глубине до 1</w:t>
      </w:r>
      <w:r>
        <w:rPr>
          <w:spacing w:val="-1"/>
        </w:rPr>
        <w:t xml:space="preserve"> </w:t>
      </w:r>
      <w:r>
        <w:t>мм.</w:t>
      </w:r>
    </w:p>
    <w:p w:rsidR="002E6E3D" w:rsidRDefault="002E6E3D" w:rsidP="002E6E3D">
      <w:pPr>
        <w:pStyle w:val="a3"/>
        <w:spacing w:line="230" w:lineRule="auto"/>
        <w:ind w:right="113" w:firstLine="709"/>
        <w:jc w:val="both"/>
      </w:pPr>
      <w:r>
        <w:t>Перечисленные геометрические факторы обусловили ряд новых</w:t>
      </w:r>
      <w:r>
        <w:rPr>
          <w:spacing w:val="1"/>
        </w:rPr>
        <w:t xml:space="preserve"> </w:t>
      </w:r>
      <w:r>
        <w:t>возможностей вихретокового метода: измерение толщины слоя галь-</w:t>
      </w:r>
      <w:r>
        <w:rPr>
          <w:spacing w:val="1"/>
        </w:rPr>
        <w:t xml:space="preserve"> </w:t>
      </w:r>
      <w:r>
        <w:t>ванических, лакокрасочных, теплоизоляционных покрытий и пленок,</w:t>
      </w:r>
      <w:r>
        <w:rPr>
          <w:spacing w:val="1"/>
        </w:rPr>
        <w:t xml:space="preserve"> </w:t>
      </w:r>
      <w:r>
        <w:t>определение толщины труб, пустотелых деталей и других тонколи-</w:t>
      </w:r>
      <w:r>
        <w:rPr>
          <w:spacing w:val="1"/>
        </w:rPr>
        <w:t xml:space="preserve"> </w:t>
      </w:r>
      <w:r>
        <w:t>стовых изделий при одностороннем доступе к ним, измерение диа-</w:t>
      </w:r>
      <w:r>
        <w:rPr>
          <w:spacing w:val="1"/>
        </w:rPr>
        <w:t xml:space="preserve"> </w:t>
      </w:r>
      <w:r>
        <w:t>метра</w:t>
      </w:r>
      <w:r>
        <w:rPr>
          <w:spacing w:val="-1"/>
        </w:rPr>
        <w:t xml:space="preserve"> </w:t>
      </w:r>
      <w:r>
        <w:t>прутков и проволоки.</w:t>
      </w:r>
    </w:p>
    <w:p w:rsidR="002E6E3D" w:rsidRDefault="002E6E3D" w:rsidP="002E6E3D">
      <w:pPr>
        <w:pStyle w:val="a3"/>
        <w:spacing w:line="230" w:lineRule="auto"/>
        <w:ind w:right="109" w:firstLine="709"/>
        <w:jc w:val="both"/>
      </w:pPr>
      <w:r>
        <w:t>Вихретоковые методы подразделяют по полезадающим систе-</w:t>
      </w:r>
      <w:r>
        <w:rPr>
          <w:spacing w:val="1"/>
        </w:rPr>
        <w:t xml:space="preserve"> </w:t>
      </w:r>
      <w:r>
        <w:t>мам. Последние могут быть проходные, если катушка с током охваты-</w:t>
      </w:r>
      <w:r>
        <w:rPr>
          <w:spacing w:val="-72"/>
        </w:rPr>
        <w:t xml:space="preserve"> </w:t>
      </w:r>
      <w:r>
        <w:t>вает</w:t>
      </w:r>
      <w:r>
        <w:rPr>
          <w:spacing w:val="-7"/>
        </w:rPr>
        <w:t xml:space="preserve"> </w:t>
      </w:r>
      <w:r>
        <w:t>деталь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вставляется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нее,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накладные,</w:t>
      </w:r>
      <w:r>
        <w:rPr>
          <w:spacing w:val="-5"/>
        </w:rPr>
        <w:t xml:space="preserve"> </w:t>
      </w:r>
      <w:r>
        <w:t>когда</w:t>
      </w:r>
      <w:r>
        <w:rPr>
          <w:spacing w:val="-6"/>
        </w:rPr>
        <w:t xml:space="preserve"> </w:t>
      </w:r>
      <w:r>
        <w:t>катушку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током</w:t>
      </w:r>
      <w:r>
        <w:rPr>
          <w:spacing w:val="-73"/>
        </w:rPr>
        <w:t xml:space="preserve"> </w:t>
      </w:r>
      <w:r>
        <w:t>устанавливают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деталь</w:t>
      </w:r>
      <w:r>
        <w:rPr>
          <w:spacing w:val="-1"/>
        </w:rPr>
        <w:t xml:space="preserve"> </w:t>
      </w:r>
      <w:r>
        <w:t>торцом (рис. 6.3).</w:t>
      </w:r>
    </w:p>
    <w:p w:rsidR="002E6E3D" w:rsidRDefault="002E6E3D" w:rsidP="002E6E3D">
      <w:pPr>
        <w:pStyle w:val="a3"/>
        <w:spacing w:line="230" w:lineRule="auto"/>
        <w:ind w:right="114" w:firstLine="709"/>
        <w:jc w:val="both"/>
      </w:pPr>
      <w:r>
        <w:t>Измерительные катушки (датчики) могут выполняться отдельно</w:t>
      </w:r>
      <w:r>
        <w:rPr>
          <w:spacing w:val="1"/>
        </w:rPr>
        <w:t xml:space="preserve"> </w:t>
      </w:r>
      <w:r>
        <w:t>от</w:t>
      </w:r>
      <w:r>
        <w:rPr>
          <w:spacing w:val="46"/>
        </w:rPr>
        <w:t xml:space="preserve"> </w:t>
      </w:r>
      <w:r>
        <w:t>полезадающих</w:t>
      </w:r>
      <w:r>
        <w:rPr>
          <w:spacing w:val="45"/>
        </w:rPr>
        <w:t xml:space="preserve"> </w:t>
      </w:r>
      <w:r>
        <w:t>(генераторных)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обычно</w:t>
      </w:r>
      <w:r>
        <w:rPr>
          <w:spacing w:val="45"/>
        </w:rPr>
        <w:t xml:space="preserve"> </w:t>
      </w:r>
      <w:r>
        <w:t>располагаются</w:t>
      </w:r>
      <w:r>
        <w:rPr>
          <w:spacing w:val="46"/>
        </w:rPr>
        <w:t xml:space="preserve"> </w:t>
      </w:r>
      <w:r>
        <w:t>недалеко</w:t>
      </w:r>
      <w:r>
        <w:rPr>
          <w:spacing w:val="-7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объекта контроля.</w:t>
      </w:r>
    </w:p>
    <w:p w:rsidR="002E6E3D" w:rsidRDefault="002E6E3D" w:rsidP="002E6E3D">
      <w:pPr>
        <w:pStyle w:val="a3"/>
        <w:spacing w:line="230" w:lineRule="auto"/>
        <w:ind w:right="112" w:firstLine="709"/>
        <w:jc w:val="both"/>
      </w:pPr>
      <w:r>
        <w:t>Накладные</w:t>
      </w:r>
      <w:r>
        <w:rPr>
          <w:spacing w:val="1"/>
        </w:rPr>
        <w:t xml:space="preserve"> </w:t>
      </w:r>
      <w:r>
        <w:t>преобразователи</w:t>
      </w:r>
      <w:r>
        <w:rPr>
          <w:spacing w:val="1"/>
        </w:rPr>
        <w:t xml:space="preserve"> </w:t>
      </w:r>
      <w:r>
        <w:t>изготовляют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ферромагнитным</w:t>
      </w:r>
      <w:r>
        <w:rPr>
          <w:spacing w:val="1"/>
        </w:rPr>
        <w:t xml:space="preserve"> </w:t>
      </w:r>
      <w:r>
        <w:t>сердечником или без него. Ферромагнитный сердечник (обычно фер-</w:t>
      </w:r>
      <w:r>
        <w:rPr>
          <w:spacing w:val="1"/>
        </w:rPr>
        <w:t xml:space="preserve"> </w:t>
      </w:r>
      <w:r>
        <w:t>ритовый)</w:t>
      </w:r>
      <w:r>
        <w:rPr>
          <w:spacing w:val="66"/>
        </w:rPr>
        <w:t xml:space="preserve"> </w:t>
      </w:r>
      <w:r>
        <w:t>повышает</w:t>
      </w:r>
      <w:r>
        <w:rPr>
          <w:spacing w:val="66"/>
        </w:rPr>
        <w:t xml:space="preserve"> </w:t>
      </w:r>
      <w:r>
        <w:t>абсолютную</w:t>
      </w:r>
      <w:r>
        <w:rPr>
          <w:spacing w:val="66"/>
        </w:rPr>
        <w:t xml:space="preserve"> </w:t>
      </w:r>
      <w:r>
        <w:t>чувствительность</w:t>
      </w:r>
      <w:r>
        <w:rPr>
          <w:spacing w:val="66"/>
        </w:rPr>
        <w:t xml:space="preserve"> </w:t>
      </w:r>
      <w:r>
        <w:t>преобразователя</w:t>
      </w:r>
      <w:r>
        <w:rPr>
          <w:spacing w:val="-7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уменьшает</w:t>
      </w:r>
      <w:r>
        <w:rPr>
          <w:spacing w:val="-2"/>
        </w:rPr>
        <w:t xml:space="preserve"> </w:t>
      </w:r>
      <w:r>
        <w:t>зону контроля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локализации</w:t>
      </w:r>
      <w:r>
        <w:rPr>
          <w:spacing w:val="-1"/>
        </w:rPr>
        <w:t xml:space="preserve"> </w:t>
      </w:r>
      <w:r>
        <w:t>магнитного</w:t>
      </w:r>
      <w:r>
        <w:rPr>
          <w:spacing w:val="-4"/>
        </w:rPr>
        <w:t xml:space="preserve"> </w:t>
      </w:r>
      <w:r>
        <w:t>потока.</w:t>
      </w:r>
    </w:p>
    <w:p w:rsidR="002E6E3D" w:rsidRDefault="002E6E3D" w:rsidP="002E6E3D">
      <w:pPr>
        <w:spacing w:line="230" w:lineRule="auto"/>
        <w:jc w:val="both"/>
        <w:sectPr w:rsidR="002E6E3D">
          <w:pgSz w:w="11910" w:h="16840"/>
          <w:pgMar w:top="1340" w:right="1300" w:bottom="1160" w:left="1300" w:header="0" w:footer="960" w:gutter="0"/>
          <w:cols w:space="720"/>
        </w:sectPr>
      </w:pPr>
    </w:p>
    <w:p w:rsidR="002E6E3D" w:rsidRDefault="002E6E3D" w:rsidP="002E6E3D">
      <w:pPr>
        <w:pStyle w:val="a3"/>
        <w:spacing w:before="75" w:line="247" w:lineRule="auto"/>
        <w:ind w:right="112" w:firstLine="709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251661312" behindDoc="0" locked="0" layoutInCell="1" allowOverlap="1" wp14:anchorId="475E7223" wp14:editId="0D4D77EB">
            <wp:simplePos x="0" y="0"/>
            <wp:positionH relativeFrom="page">
              <wp:posOffset>1245442</wp:posOffset>
            </wp:positionH>
            <wp:positionV relativeFrom="paragraph">
              <wp:posOffset>1161214</wp:posOffset>
            </wp:positionV>
            <wp:extent cx="2485309" cy="2467355"/>
            <wp:effectExtent l="0" t="0" r="0" b="0"/>
            <wp:wrapNone/>
            <wp:docPr id="3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6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5309" cy="246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Проходные вихретоковые преобразователи (ВТП) подразделяют</w:t>
      </w:r>
      <w:r>
        <w:rPr>
          <w:spacing w:val="1"/>
        </w:rPr>
        <w:t xml:space="preserve"> </w:t>
      </w:r>
      <w:r>
        <w:t>на наружные и внутренние. Такая классификация проходных преоб-</w:t>
      </w:r>
      <w:r>
        <w:rPr>
          <w:spacing w:val="1"/>
        </w:rPr>
        <w:t xml:space="preserve"> </w:t>
      </w:r>
      <w:r>
        <w:t>разователей основана на том, что они в процессе контроля проходят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снаружи</w:t>
      </w:r>
      <w:r>
        <w:rPr>
          <w:spacing w:val="-1"/>
        </w:rPr>
        <w:t xml:space="preserve"> </w:t>
      </w:r>
      <w:r>
        <w:t>объекта, охватывая</w:t>
      </w:r>
      <w:r>
        <w:rPr>
          <w:spacing w:val="-1"/>
        </w:rPr>
        <w:t xml:space="preserve"> </w:t>
      </w:r>
      <w:r>
        <w:t>его, или</w:t>
      </w:r>
      <w:r>
        <w:rPr>
          <w:spacing w:val="-2"/>
        </w:rPr>
        <w:t xml:space="preserve"> </w:t>
      </w:r>
      <w:r>
        <w:t>внутри</w:t>
      </w:r>
      <w:r>
        <w:rPr>
          <w:spacing w:val="-1"/>
        </w:rPr>
        <w:t xml:space="preserve"> </w:t>
      </w:r>
      <w:r>
        <w:t>объекта.</w:t>
      </w: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ind w:left="0"/>
        <w:rPr>
          <w:sz w:val="32"/>
        </w:rPr>
      </w:pPr>
    </w:p>
    <w:p w:rsidR="002E6E3D" w:rsidRDefault="002E6E3D" w:rsidP="002E6E3D">
      <w:pPr>
        <w:pStyle w:val="a3"/>
        <w:spacing w:before="3"/>
        <w:ind w:left="0"/>
        <w:rPr>
          <w:sz w:val="40"/>
        </w:rPr>
      </w:pPr>
    </w:p>
    <w:p w:rsidR="002E6E3D" w:rsidRDefault="002E6E3D" w:rsidP="002E6E3D">
      <w:pPr>
        <w:ind w:left="4630" w:right="267" w:firstLine="23"/>
        <w:jc w:val="both"/>
        <w:rPr>
          <w:sz w:val="26"/>
        </w:rPr>
      </w:pPr>
      <w:r>
        <w:rPr>
          <w:sz w:val="26"/>
        </w:rPr>
        <w:t>Рис. 6.3. Схема регистрации парамет-</w:t>
      </w:r>
      <w:r>
        <w:rPr>
          <w:spacing w:val="1"/>
          <w:sz w:val="26"/>
        </w:rPr>
        <w:t xml:space="preserve"> </w:t>
      </w:r>
      <w:r>
        <w:rPr>
          <w:sz w:val="26"/>
        </w:rPr>
        <w:t>ров</w:t>
      </w:r>
      <w:r>
        <w:rPr>
          <w:spacing w:val="-6"/>
          <w:sz w:val="26"/>
        </w:rPr>
        <w:t xml:space="preserve"> </w:t>
      </w:r>
      <w:r>
        <w:rPr>
          <w:sz w:val="26"/>
        </w:rPr>
        <w:t>электромагнитного</w:t>
      </w:r>
      <w:r>
        <w:rPr>
          <w:spacing w:val="-13"/>
          <w:sz w:val="26"/>
        </w:rPr>
        <w:t xml:space="preserve"> </w:t>
      </w:r>
      <w:r>
        <w:rPr>
          <w:sz w:val="26"/>
        </w:rPr>
        <w:t>поля:</w:t>
      </w:r>
    </w:p>
    <w:p w:rsidR="002E6E3D" w:rsidRDefault="002E6E3D" w:rsidP="002E6E3D">
      <w:pPr>
        <w:spacing w:line="242" w:lineRule="auto"/>
        <w:ind w:left="4630" w:right="267" w:firstLine="24"/>
        <w:jc w:val="both"/>
        <w:rPr>
          <w:sz w:val="24"/>
        </w:rPr>
      </w:pPr>
      <w:r>
        <w:rPr>
          <w:i/>
          <w:sz w:val="24"/>
        </w:rPr>
        <w:t>1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полезадающая</w:t>
      </w:r>
      <w:r>
        <w:rPr>
          <w:spacing w:val="-8"/>
          <w:sz w:val="24"/>
        </w:rPr>
        <w:t xml:space="preserve"> </w:t>
      </w:r>
      <w:r>
        <w:rPr>
          <w:sz w:val="24"/>
        </w:rPr>
        <w:t>(генераторная)</w:t>
      </w:r>
      <w:r>
        <w:rPr>
          <w:spacing w:val="-6"/>
          <w:sz w:val="24"/>
        </w:rPr>
        <w:t xml:space="preserve"> </w:t>
      </w:r>
      <w:r>
        <w:rPr>
          <w:sz w:val="24"/>
        </w:rPr>
        <w:t>катушка;</w:t>
      </w:r>
      <w:r>
        <w:rPr>
          <w:spacing w:val="-58"/>
          <w:sz w:val="24"/>
        </w:rPr>
        <w:t xml:space="preserve"> </w:t>
      </w:r>
      <w:r>
        <w:rPr>
          <w:i/>
          <w:sz w:val="24"/>
        </w:rPr>
        <w:t xml:space="preserve">2 </w:t>
      </w:r>
      <w:r>
        <w:rPr>
          <w:sz w:val="24"/>
        </w:rPr>
        <w:t xml:space="preserve">– измерительная катушка; </w:t>
      </w:r>
      <w:r>
        <w:rPr>
          <w:i/>
          <w:sz w:val="24"/>
        </w:rPr>
        <w:t xml:space="preserve">3 </w:t>
      </w:r>
      <w:r>
        <w:rPr>
          <w:sz w:val="24"/>
        </w:rPr>
        <w:t>– контроли-</w:t>
      </w:r>
      <w:r>
        <w:rPr>
          <w:spacing w:val="1"/>
          <w:sz w:val="24"/>
        </w:rPr>
        <w:t xml:space="preserve"> </w:t>
      </w:r>
      <w:r>
        <w:rPr>
          <w:sz w:val="24"/>
        </w:rPr>
        <w:t>руемое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изделие</w:t>
      </w:r>
    </w:p>
    <w:p w:rsidR="002E6E3D" w:rsidRDefault="002E6E3D" w:rsidP="002E6E3D">
      <w:pPr>
        <w:pStyle w:val="a3"/>
        <w:ind w:left="0"/>
        <w:rPr>
          <w:sz w:val="26"/>
        </w:rPr>
      </w:pPr>
    </w:p>
    <w:p w:rsidR="002E6E3D" w:rsidRDefault="002E6E3D" w:rsidP="002E6E3D">
      <w:pPr>
        <w:pStyle w:val="a3"/>
        <w:spacing w:before="153" w:line="247" w:lineRule="auto"/>
        <w:ind w:right="114" w:firstLine="709"/>
        <w:jc w:val="both"/>
      </w:pPr>
      <w:r>
        <w:t>Накладные ВТП применяют в основном при контроле качества</w:t>
      </w:r>
      <w:r>
        <w:rPr>
          <w:spacing w:val="1"/>
        </w:rPr>
        <w:t xml:space="preserve"> </w:t>
      </w:r>
      <w:r>
        <w:t>объектов</w:t>
      </w:r>
      <w:r>
        <w:rPr>
          <w:spacing w:val="16"/>
        </w:rPr>
        <w:t xml:space="preserve"> </w:t>
      </w:r>
      <w:r>
        <w:t>с</w:t>
      </w:r>
      <w:r>
        <w:rPr>
          <w:spacing w:val="88"/>
        </w:rPr>
        <w:t xml:space="preserve"> </w:t>
      </w:r>
      <w:r>
        <w:t>плоскими</w:t>
      </w:r>
      <w:r>
        <w:rPr>
          <w:spacing w:val="90"/>
        </w:rPr>
        <w:t xml:space="preserve"> </w:t>
      </w:r>
      <w:r>
        <w:t>поверхностями</w:t>
      </w:r>
      <w:r>
        <w:rPr>
          <w:spacing w:val="90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объектов</w:t>
      </w:r>
      <w:r>
        <w:rPr>
          <w:spacing w:val="88"/>
        </w:rPr>
        <w:t xml:space="preserve"> </w:t>
      </w:r>
      <w:r>
        <w:t>сложной</w:t>
      </w:r>
      <w:r>
        <w:rPr>
          <w:spacing w:val="87"/>
        </w:rPr>
        <w:t xml:space="preserve"> </w:t>
      </w:r>
      <w:r>
        <w:t>формы,</w:t>
      </w:r>
      <w:r>
        <w:rPr>
          <w:spacing w:val="-73"/>
        </w:rPr>
        <w:t xml:space="preserve"> </w:t>
      </w:r>
      <w:r>
        <w:t>а также в тех случаях, когда требуется обеспечить локальность и вы-</w:t>
      </w:r>
      <w:r>
        <w:rPr>
          <w:spacing w:val="1"/>
        </w:rPr>
        <w:t xml:space="preserve"> </w:t>
      </w:r>
      <w:r>
        <w:t>сокую</w:t>
      </w:r>
      <w:r>
        <w:rPr>
          <w:spacing w:val="-1"/>
        </w:rPr>
        <w:t xml:space="preserve"> </w:t>
      </w:r>
      <w:r>
        <w:t>чувствительность.</w:t>
      </w:r>
    </w:p>
    <w:p w:rsidR="002E6E3D" w:rsidRDefault="002E6E3D" w:rsidP="002E6E3D">
      <w:pPr>
        <w:pStyle w:val="a3"/>
        <w:spacing w:line="247" w:lineRule="auto"/>
        <w:ind w:right="112" w:firstLine="709"/>
        <w:jc w:val="both"/>
      </w:pPr>
      <w:r>
        <w:t>Наружные проходные ВТП используют при контроле линейно-</w:t>
      </w:r>
      <w:r>
        <w:rPr>
          <w:spacing w:val="1"/>
        </w:rPr>
        <w:t xml:space="preserve"> </w:t>
      </w:r>
      <w:r>
        <w:t>протяженных объектов (проволоки, прутка, трубы и т. д.), а также при</w:t>
      </w:r>
      <w:r>
        <w:rPr>
          <w:spacing w:val="-72"/>
        </w:rPr>
        <w:t xml:space="preserve"> </w:t>
      </w:r>
      <w:r>
        <w:t>массовом контроле мелких изделий. Внутренними проходными ВТП</w:t>
      </w:r>
      <w:r>
        <w:rPr>
          <w:spacing w:val="1"/>
        </w:rPr>
        <w:t xml:space="preserve"> </w:t>
      </w:r>
      <w:r>
        <w:t>контролируют внутренние поверхности трубы, а также стенки отвер-</w:t>
      </w:r>
      <w:r>
        <w:rPr>
          <w:spacing w:val="1"/>
        </w:rPr>
        <w:t xml:space="preserve"> </w:t>
      </w:r>
      <w:r>
        <w:t>стий</w:t>
      </w:r>
      <w:r>
        <w:rPr>
          <w:spacing w:val="-1"/>
        </w:rPr>
        <w:t xml:space="preserve"> </w:t>
      </w:r>
      <w:r>
        <w:t>в различных</w:t>
      </w:r>
      <w:r>
        <w:rPr>
          <w:spacing w:val="-2"/>
        </w:rPr>
        <w:t xml:space="preserve"> </w:t>
      </w:r>
      <w:r>
        <w:t>деталях.</w:t>
      </w:r>
    </w:p>
    <w:p w:rsidR="00054A75" w:rsidRDefault="00054A75">
      <w:bookmarkStart w:id="1" w:name="_GoBack"/>
      <w:bookmarkEnd w:id="1"/>
    </w:p>
    <w:sectPr w:rsidR="00054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B78" w:rsidRDefault="002E6E3D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3662045</wp:posOffset>
              </wp:positionH>
              <wp:positionV relativeFrom="page">
                <wp:posOffset>9944100</wp:posOffset>
              </wp:positionV>
              <wp:extent cx="234950" cy="20129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201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3B78" w:rsidRDefault="002E6E3D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5"/>
                            </w:rPr>
                            <w:t>61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288.35pt;margin-top:783pt;width:18.5pt;height:15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" filled="f" stroked="f">
              <v:textbox inset="0,0,0,0">
                <w:txbxContent>
                  <w:p w:rsidR="007B3B78" w:rsidRDefault="002E6E3D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fldChar w:fldCharType="begin"/>
                    </w:r>
                    <w:r>
                      <w:rPr>
                        <w:sz w:val="25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5"/>
                      </w:rPr>
                      <w:t>61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3014AA"/>
    <w:multiLevelType w:val="hybridMultilevel"/>
    <w:tmpl w:val="F512444C"/>
    <w:lvl w:ilvl="0" w:tplc="A08ED16E">
      <w:start w:val="1"/>
      <w:numFmt w:val="decimal"/>
      <w:lvlText w:val="%1)"/>
      <w:lvlJc w:val="left"/>
      <w:pPr>
        <w:ind w:left="124" w:hanging="37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11B6EDA0">
      <w:numFmt w:val="bullet"/>
      <w:lvlText w:val="•"/>
      <w:lvlJc w:val="left"/>
      <w:pPr>
        <w:ind w:left="4640" w:hanging="376"/>
      </w:pPr>
      <w:rPr>
        <w:rFonts w:hint="default"/>
        <w:lang w:val="ru-RU" w:eastAsia="en-US" w:bidi="ar-SA"/>
      </w:rPr>
    </w:lvl>
    <w:lvl w:ilvl="2" w:tplc="B03A3F2E">
      <w:numFmt w:val="bullet"/>
      <w:lvlText w:val="•"/>
      <w:lvlJc w:val="left"/>
      <w:pPr>
        <w:ind w:left="5158" w:hanging="376"/>
      </w:pPr>
      <w:rPr>
        <w:rFonts w:hint="default"/>
        <w:lang w:val="ru-RU" w:eastAsia="en-US" w:bidi="ar-SA"/>
      </w:rPr>
    </w:lvl>
    <w:lvl w:ilvl="3" w:tplc="37702AF4">
      <w:numFmt w:val="bullet"/>
      <w:lvlText w:val="•"/>
      <w:lvlJc w:val="left"/>
      <w:pPr>
        <w:ind w:left="5676" w:hanging="376"/>
      </w:pPr>
      <w:rPr>
        <w:rFonts w:hint="default"/>
        <w:lang w:val="ru-RU" w:eastAsia="en-US" w:bidi="ar-SA"/>
      </w:rPr>
    </w:lvl>
    <w:lvl w:ilvl="4" w:tplc="3DB4A3E4">
      <w:numFmt w:val="bullet"/>
      <w:lvlText w:val="•"/>
      <w:lvlJc w:val="left"/>
      <w:pPr>
        <w:ind w:left="6194" w:hanging="376"/>
      </w:pPr>
      <w:rPr>
        <w:rFonts w:hint="default"/>
        <w:lang w:val="ru-RU" w:eastAsia="en-US" w:bidi="ar-SA"/>
      </w:rPr>
    </w:lvl>
    <w:lvl w:ilvl="5" w:tplc="F94EE8B4">
      <w:numFmt w:val="bullet"/>
      <w:lvlText w:val="•"/>
      <w:lvlJc w:val="left"/>
      <w:pPr>
        <w:ind w:left="6713" w:hanging="376"/>
      </w:pPr>
      <w:rPr>
        <w:rFonts w:hint="default"/>
        <w:lang w:val="ru-RU" w:eastAsia="en-US" w:bidi="ar-SA"/>
      </w:rPr>
    </w:lvl>
    <w:lvl w:ilvl="6" w:tplc="D7B61D92">
      <w:numFmt w:val="bullet"/>
      <w:lvlText w:val="•"/>
      <w:lvlJc w:val="left"/>
      <w:pPr>
        <w:ind w:left="7231" w:hanging="376"/>
      </w:pPr>
      <w:rPr>
        <w:rFonts w:hint="default"/>
        <w:lang w:val="ru-RU" w:eastAsia="en-US" w:bidi="ar-SA"/>
      </w:rPr>
    </w:lvl>
    <w:lvl w:ilvl="7" w:tplc="C526F2D0">
      <w:numFmt w:val="bullet"/>
      <w:lvlText w:val="•"/>
      <w:lvlJc w:val="left"/>
      <w:pPr>
        <w:ind w:left="7749" w:hanging="376"/>
      </w:pPr>
      <w:rPr>
        <w:rFonts w:hint="default"/>
        <w:lang w:val="ru-RU" w:eastAsia="en-US" w:bidi="ar-SA"/>
      </w:rPr>
    </w:lvl>
    <w:lvl w:ilvl="8" w:tplc="9E908BDC">
      <w:numFmt w:val="bullet"/>
      <w:lvlText w:val="•"/>
      <w:lvlJc w:val="left"/>
      <w:pPr>
        <w:ind w:left="8267" w:hanging="37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584"/>
    <w:rsid w:val="00054A75"/>
    <w:rsid w:val="00074584"/>
    <w:rsid w:val="002E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9394FB5-EB2D-44D6-9D6D-DAFF49CF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E6E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2E6E3D"/>
    <w:pPr>
      <w:spacing w:before="58"/>
      <w:ind w:left="951"/>
      <w:jc w:val="center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2E6E3D"/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a3">
    <w:name w:val="Body Text"/>
    <w:basedOn w:val="a"/>
    <w:link w:val="a4"/>
    <w:uiPriority w:val="1"/>
    <w:qFormat/>
    <w:rsid w:val="002E6E3D"/>
    <w:pPr>
      <w:ind w:left="118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2E6E3D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2E6E3D"/>
    <w:pPr>
      <w:ind w:left="118" w:firstLine="7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984</Words>
  <Characters>5613</Characters>
  <Application>Microsoft Office Word</Application>
  <DocSecurity>0</DocSecurity>
  <Lines>46</Lines>
  <Paragraphs>13</Paragraphs>
  <ScaleCrop>false</ScaleCrop>
  <Company/>
  <LinksUpToDate>false</LinksUpToDate>
  <CharactersWithSpaces>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2023-04-08T13:40:00Z</dcterms:created>
  <dcterms:modified xsi:type="dcterms:W3CDTF">2023-04-08T13:40:00Z</dcterms:modified>
</cp:coreProperties>
</file>